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D9E" w:rsidRDefault="00457C4A">
      <w:pPr>
        <w:pStyle w:val="22"/>
        <w:spacing w:after="0" w:line="240" w:lineRule="auto"/>
        <w:jc w:val="center"/>
        <w:rPr>
          <w:sz w:val="28"/>
          <w:szCs w:val="28"/>
        </w:rPr>
      </w:pPr>
      <w:bookmarkStart w:id="0" w:name="__UnoMark__390_1991174807"/>
      <w:bookmarkStart w:id="1" w:name="_GoBack"/>
      <w:bookmarkEnd w:id="0"/>
      <w:bookmarkEnd w:id="1"/>
      <w:r>
        <w:rPr>
          <w:noProof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1080135</wp:posOffset>
            </wp:positionH>
            <wp:positionV relativeFrom="page">
              <wp:posOffset>8712200</wp:posOffset>
            </wp:positionV>
            <wp:extent cx="2915920" cy="215900"/>
            <wp:effectExtent l="0" t="0" r="0" b="0"/>
            <wp:wrapNone/>
            <wp:docPr id="1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ЗАКЛЮЧЕНИЕ</w:t>
      </w:r>
    </w:p>
    <w:p w:rsidR="00181D9E" w:rsidRDefault="00457C4A">
      <w:pPr>
        <w:pStyle w:val="22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оценке регулирующего воздействия проекта нормативного правового акта </w:t>
      </w:r>
      <w:r>
        <w:rPr>
          <w:sz w:val="28"/>
          <w:szCs w:val="28"/>
        </w:rPr>
        <w:br/>
        <w:t>(далее – НПА)</w:t>
      </w:r>
    </w:p>
    <w:p w:rsidR="00181D9E" w:rsidRDefault="00181D9E">
      <w:pPr>
        <w:pStyle w:val="22"/>
        <w:spacing w:after="0" w:line="240" w:lineRule="auto"/>
        <w:jc w:val="center"/>
        <w:rPr>
          <w:sz w:val="28"/>
          <w:szCs w:val="28"/>
        </w:rPr>
      </w:pPr>
    </w:p>
    <w:p w:rsidR="00181D9E" w:rsidRDefault="00457C4A">
      <w:pPr>
        <w:tabs>
          <w:tab w:val="left" w:pos="9214"/>
        </w:tabs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Отдел охраны окружающей среды администрации города Оренбурга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(разработчик - отраслевой (функциональный) или территориальный орган администрации города Оренбурга)</w:t>
      </w:r>
    </w:p>
    <w:p w:rsidR="00181D9E" w:rsidRDefault="00457C4A">
      <w:pPr>
        <w:pStyle w:val="22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проекта НПА: проект решения Оренбургского городского Совета «Об утверждении Положения о муниципальном лесном контроле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территории муниципального образования «город Оренбург».</w:t>
      </w:r>
    </w:p>
    <w:p w:rsidR="00181D9E" w:rsidRDefault="00457C4A">
      <w:pPr>
        <w:pStyle w:val="22"/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right="-1" w:firstLine="720"/>
        <w:jc w:val="both"/>
        <w:outlineLvl w:val="0"/>
        <w:rPr>
          <w:sz w:val="28"/>
          <w:szCs w:val="28"/>
        </w:rPr>
      </w:pPr>
      <w:bookmarkStart w:id="2" w:name="sub_1"/>
      <w:bookmarkEnd w:id="2"/>
      <w:r>
        <w:rPr>
          <w:sz w:val="28"/>
          <w:szCs w:val="28"/>
        </w:rPr>
        <w:t xml:space="preserve">Цель (основания) для принятия проекта НПА: реализация требований Лесного кодекса Российской Федерации и Федерального закона от 31.07.2020 </w:t>
      </w:r>
      <w:r>
        <w:rPr>
          <w:sz w:val="28"/>
          <w:szCs w:val="28"/>
        </w:rPr>
        <w:br/>
        <w:t>№ 248-ФЗ «О государственном контроле (надзоре) и муниципальном контроле в Российской Федерации».</w:t>
      </w:r>
    </w:p>
    <w:p w:rsidR="00181D9E" w:rsidRDefault="00457C4A">
      <w:pPr>
        <w:pStyle w:val="22"/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uppressAutoHyphens/>
        <w:spacing w:after="0" w:line="240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Публичные консультации с учетом высокой степени регулирующего воздействия проведены в период с 08.02.2022 по 09.03.2022 в форме размещения на официальном Интернет-портале города Оренбурга уведомления о проведении публичных консультаций, проекта правового акта, пояснительной записки и опросного листа для участников публичных консультаций. В ходе проведения публичных консультаций разработчику предложения и замечания не поступили.</w:t>
      </w:r>
    </w:p>
    <w:p w:rsidR="00181D9E" w:rsidRDefault="00457C4A">
      <w:pPr>
        <w:pStyle w:val="22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публичных консультаций разработчиком принято решение </w:t>
      </w:r>
      <w:r>
        <w:rPr>
          <w:sz w:val="28"/>
          <w:szCs w:val="28"/>
        </w:rPr>
        <w:br/>
        <w:t>о направлении проекта НПА на утверждение в установленном порядке.</w:t>
      </w:r>
    </w:p>
    <w:p w:rsidR="00181D9E" w:rsidRDefault="00457C4A">
      <w:pPr>
        <w:pStyle w:val="22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оценки регулирующего воздействия (далее – ОРВ) проекта НПА факторы негативного воздействия принятия НПА не выявлены.</w:t>
      </w:r>
    </w:p>
    <w:p w:rsidR="00181D9E" w:rsidRDefault="00457C4A">
      <w:pPr>
        <w:pStyle w:val="22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Качество проведения процедуры ОРВ проекта НПА и подготовки сводного отчета соответствует требованиям порядка проведения ОРВ проектов нормативных правовых актов органов местного самоуправления города Оренбурга (далее – Порядок), утвержденного постановлением администрации города Оренбурга </w:t>
      </w:r>
      <w:r>
        <w:rPr>
          <w:sz w:val="28"/>
          <w:szCs w:val="28"/>
        </w:rPr>
        <w:br/>
        <w:t>от 24.02.2015 № 396-п (в ред. от 26.10.2021 № 2056-п):</w:t>
      </w:r>
    </w:p>
    <w:p w:rsidR="00181D9E" w:rsidRDefault="00457C4A">
      <w:pPr>
        <w:pStyle w:val="2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уведомление</w:t>
      </w:r>
      <w:proofErr w:type="gramEnd"/>
      <w:r>
        <w:rPr>
          <w:sz w:val="28"/>
          <w:szCs w:val="28"/>
        </w:rPr>
        <w:t xml:space="preserve"> о проведении публичных консультаций, проект правового акта, пояснительная записка и опросный лист для участников публичных консультаций в установленном порядке размещены на Интернет-портале города Оренбурга;</w:t>
      </w:r>
    </w:p>
    <w:p w:rsidR="00181D9E" w:rsidRDefault="00457C4A">
      <w:pPr>
        <w:pStyle w:val="2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проведения публичных консультаций соответствует требованиям Порядка (20 рабочих дней);</w:t>
      </w:r>
    </w:p>
    <w:p w:rsidR="00181D9E" w:rsidRDefault="00457C4A">
      <w:pPr>
        <w:pStyle w:val="2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уполномоченный орган уведомлен о проведении публичных консультаций в установленный срок;</w:t>
      </w:r>
    </w:p>
    <w:p w:rsidR="00181D9E" w:rsidRDefault="00457C4A">
      <w:pPr>
        <w:pStyle w:val="2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публичных консультаций разработчиком подготовлен сводный отчет об оценке регулирующего воздействия;</w:t>
      </w:r>
    </w:p>
    <w:p w:rsidR="00181D9E" w:rsidRDefault="00457C4A">
      <w:pPr>
        <w:pStyle w:val="2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сводный отчет об оценке регулирующего воздействия содержит основание принятия НПА, обоснование отнесения проекта НПА к высокой степени регулирующего воздействия, сведения о публичных консультациях, решение, принятое по результатам публичных консультаций. </w:t>
      </w:r>
    </w:p>
    <w:p w:rsidR="00181D9E" w:rsidRDefault="00457C4A">
      <w:pPr>
        <w:pStyle w:val="22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основе проведенной ОРВ проекта НПА с учетом информации, представленной разработчиком в сводном отчете, управлением экономики и </w:t>
      </w:r>
      <w:r>
        <w:rPr>
          <w:sz w:val="28"/>
          <w:szCs w:val="28"/>
        </w:rPr>
        <w:lastRenderedPageBreak/>
        <w:t>перспективного развития администрации города Оренбурга сделан вывод о достаточном обосновании решения проблемы предложенным способом правового регулирования.</w:t>
      </w:r>
    </w:p>
    <w:p w:rsidR="00181D9E" w:rsidRDefault="00457C4A">
      <w:pPr>
        <w:pStyle w:val="22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представленном проекте НПА отсутствуют положения, которые вводят избыточные обязанности, запреты и ограничения для субъектов предпринимательской и иной экономической деятельности или способствуют их введению, в том числе способствуют ограничению конкуренции, способствуют возникновению необоснованных расходов субъектов предпринимательской и иной экономической деятельности, и местного бюджета.</w:t>
      </w:r>
    </w:p>
    <w:p w:rsidR="00181D9E" w:rsidRDefault="00457C4A">
      <w:pPr>
        <w:pStyle w:val="22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Исполнитель: главный специалист отдела инвестиционной политики управления экономики и перспективного развития И.П. Ефимова, тел. 98-75-</w:t>
      </w:r>
      <w:proofErr w:type="gramStart"/>
      <w:r>
        <w:rPr>
          <w:sz w:val="28"/>
          <w:szCs w:val="28"/>
        </w:rPr>
        <w:t xml:space="preserve">40,   </w:t>
      </w:r>
      <w:proofErr w:type="gramEnd"/>
      <w:r>
        <w:rPr>
          <w:sz w:val="28"/>
          <w:szCs w:val="28"/>
        </w:rPr>
        <w:t xml:space="preserve">        е-</w:t>
      </w:r>
      <w:r>
        <w:rPr>
          <w:sz w:val="28"/>
          <w:szCs w:val="28"/>
          <w:lang w:val="en-US"/>
        </w:rPr>
        <w:t>m</w:t>
      </w:r>
      <w:proofErr w:type="spellStart"/>
      <w:r>
        <w:rPr>
          <w:sz w:val="28"/>
          <w:szCs w:val="28"/>
        </w:rPr>
        <w:t>ail</w:t>
      </w:r>
      <w:proofErr w:type="spellEnd"/>
      <w:r>
        <w:rPr>
          <w:sz w:val="28"/>
          <w:szCs w:val="28"/>
        </w:rPr>
        <w:t>:  efimovairpa@admin.orenburg.ru.</w:t>
      </w:r>
    </w:p>
    <w:p w:rsidR="00181D9E" w:rsidRDefault="00181D9E">
      <w:pPr>
        <w:pStyle w:val="22"/>
        <w:spacing w:after="0" w:line="240" w:lineRule="auto"/>
        <w:jc w:val="center"/>
        <w:rPr>
          <w:sz w:val="28"/>
          <w:szCs w:val="28"/>
        </w:rPr>
      </w:pPr>
    </w:p>
    <w:p w:rsidR="00181D9E" w:rsidRDefault="00181D9E">
      <w:pPr>
        <w:pStyle w:val="22"/>
        <w:spacing w:after="0" w:line="240" w:lineRule="auto"/>
        <w:jc w:val="center"/>
        <w:rPr>
          <w:sz w:val="28"/>
          <w:szCs w:val="28"/>
        </w:rPr>
      </w:pPr>
    </w:p>
    <w:p w:rsidR="00181D9E" w:rsidRDefault="00457C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                                                                            Е.А.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Бинковский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81D9E" w:rsidRDefault="00457C4A">
      <w:pPr>
        <w:spacing w:after="0" w:line="240" w:lineRule="auto"/>
        <w:jc w:val="center"/>
      </w:pPr>
      <w:bookmarkStart w:id="3" w:name="__UnoMark__388_1991174807"/>
      <w:bookmarkEnd w:id="3"/>
      <w:r>
        <w:rPr>
          <w:rFonts w:ascii="Tahoma" w:eastAsia="Times New Roman" w:hAnsi="Tahoma" w:cs="Tahoma"/>
          <w:noProof/>
          <w:sz w:val="16"/>
          <w:szCs w:val="16"/>
          <w:lang w:eastAsia="ru-RU"/>
        </w:rPr>
        <w:drawing>
          <wp:inline distT="0" distB="0" distL="0" distR="0">
            <wp:extent cx="2988310" cy="1192530"/>
            <wp:effectExtent l="0" t="0" r="0" b="0"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310" cy="119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D9E" w:rsidRDefault="00181D9E">
      <w:pPr>
        <w:spacing w:after="0" w:line="240" w:lineRule="auto"/>
        <w:jc w:val="center"/>
        <w:rPr>
          <w:rFonts w:ascii="Tahoma" w:eastAsia="Times New Roman" w:hAnsi="Tahoma" w:cs="Tahoma"/>
          <w:sz w:val="16"/>
          <w:szCs w:val="16"/>
          <w:lang w:eastAsia="ru-RU"/>
        </w:rPr>
      </w:pPr>
    </w:p>
    <w:p w:rsidR="00181D9E" w:rsidRDefault="00181D9E">
      <w:pPr>
        <w:spacing w:after="0" w:line="240" w:lineRule="auto"/>
        <w:jc w:val="center"/>
        <w:rPr>
          <w:rFonts w:ascii="Tahoma" w:eastAsia="Times New Roman" w:hAnsi="Tahoma" w:cs="Tahoma"/>
          <w:sz w:val="16"/>
          <w:szCs w:val="16"/>
          <w:lang w:eastAsia="ru-RU"/>
        </w:rPr>
      </w:pPr>
    </w:p>
    <w:p w:rsidR="00181D9E" w:rsidRDefault="00181D9E">
      <w:pPr>
        <w:spacing w:after="0" w:line="240" w:lineRule="auto"/>
        <w:jc w:val="center"/>
        <w:rPr>
          <w:rFonts w:ascii="Tahoma" w:eastAsia="Times New Roman" w:hAnsi="Tahoma" w:cs="Tahoma"/>
          <w:sz w:val="16"/>
          <w:szCs w:val="16"/>
          <w:lang w:eastAsia="ru-RU"/>
        </w:rPr>
      </w:pPr>
    </w:p>
    <w:p w:rsidR="00181D9E" w:rsidRDefault="00181D9E">
      <w:pPr>
        <w:spacing w:after="0" w:line="240" w:lineRule="auto"/>
        <w:jc w:val="center"/>
        <w:rPr>
          <w:rFonts w:ascii="Tahoma" w:eastAsia="Times New Roman" w:hAnsi="Tahoma" w:cs="Tahoma"/>
          <w:sz w:val="16"/>
          <w:szCs w:val="16"/>
          <w:lang w:eastAsia="ru-RU"/>
        </w:rPr>
      </w:pPr>
    </w:p>
    <w:p w:rsidR="00181D9E" w:rsidRDefault="00181D9E">
      <w:pPr>
        <w:spacing w:after="0" w:line="240" w:lineRule="auto"/>
        <w:jc w:val="center"/>
        <w:rPr>
          <w:rFonts w:ascii="Tahoma" w:eastAsia="Times New Roman" w:hAnsi="Tahoma" w:cs="Tahoma"/>
          <w:sz w:val="16"/>
          <w:szCs w:val="16"/>
          <w:lang w:eastAsia="ru-RU"/>
        </w:rPr>
      </w:pPr>
    </w:p>
    <w:p w:rsidR="00181D9E" w:rsidRDefault="00181D9E">
      <w:pPr>
        <w:spacing w:after="0" w:line="240" w:lineRule="auto"/>
        <w:jc w:val="center"/>
        <w:rPr>
          <w:rFonts w:ascii="Tahoma" w:eastAsia="Times New Roman" w:hAnsi="Tahoma" w:cs="Tahoma"/>
          <w:sz w:val="16"/>
          <w:szCs w:val="16"/>
          <w:lang w:eastAsia="ru-RU"/>
        </w:rPr>
      </w:pPr>
    </w:p>
    <w:p w:rsidR="00181D9E" w:rsidRDefault="00181D9E">
      <w:pPr>
        <w:spacing w:after="0" w:line="240" w:lineRule="auto"/>
        <w:jc w:val="center"/>
        <w:rPr>
          <w:rFonts w:ascii="Tahoma" w:eastAsia="Times New Roman" w:hAnsi="Tahoma" w:cs="Tahoma"/>
          <w:sz w:val="16"/>
          <w:szCs w:val="16"/>
          <w:lang w:eastAsia="ru-RU"/>
        </w:rPr>
      </w:pPr>
    </w:p>
    <w:p w:rsidR="00181D9E" w:rsidRDefault="00181D9E">
      <w:pPr>
        <w:spacing w:after="0" w:line="240" w:lineRule="auto"/>
        <w:jc w:val="center"/>
      </w:pPr>
    </w:p>
    <w:sectPr w:rsidR="00181D9E">
      <w:footerReference w:type="default" r:id="rId9"/>
      <w:pgSz w:w="11906" w:h="16838"/>
      <w:pgMar w:top="567" w:right="567" w:bottom="1134" w:left="1134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951" w:rsidRDefault="00615951">
      <w:pPr>
        <w:spacing w:after="0" w:line="240" w:lineRule="auto"/>
      </w:pPr>
      <w:r>
        <w:separator/>
      </w:r>
    </w:p>
  </w:endnote>
  <w:endnote w:type="continuationSeparator" w:id="0">
    <w:p w:rsidR="00615951" w:rsidRDefault="00615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D9E" w:rsidRDefault="00181D9E">
    <w:pPr>
      <w:pStyle w:val="af"/>
      <w:jc w:val="center"/>
    </w:pPr>
  </w:p>
  <w:p w:rsidR="00181D9E" w:rsidRDefault="00181D9E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951" w:rsidRDefault="00615951">
      <w:pPr>
        <w:spacing w:after="0" w:line="240" w:lineRule="auto"/>
      </w:pPr>
      <w:r>
        <w:separator/>
      </w:r>
    </w:p>
  </w:footnote>
  <w:footnote w:type="continuationSeparator" w:id="0">
    <w:p w:rsidR="00615951" w:rsidRDefault="00615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011FC7"/>
    <w:multiLevelType w:val="multilevel"/>
    <w:tmpl w:val="92EE267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3CD5F0E"/>
    <w:multiLevelType w:val="multilevel"/>
    <w:tmpl w:val="EE0CE60A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2)"/>
      <w:lvlJc w:val="left"/>
      <w:pPr>
        <w:ind w:left="1571" w:hanging="720"/>
      </w:pPr>
      <w:rPr>
        <w:rFonts w:eastAsia="Times New Roman" w:cs="Times New Roman"/>
      </w:rPr>
    </w:lvl>
    <w:lvl w:ilvl="2">
      <w:start w:val="1"/>
      <w:numFmt w:val="decimal"/>
      <w:lvlText w:val="%1.%2.%3."/>
      <w:lvlJc w:val="left"/>
      <w:pPr>
        <w:ind w:left="1571" w:hanging="720"/>
      </w:pPr>
    </w:lvl>
    <w:lvl w:ilvl="3">
      <w:start w:val="1"/>
      <w:numFmt w:val="decimal"/>
      <w:lvlText w:val="%1.%2.%3.%4."/>
      <w:lvlJc w:val="left"/>
      <w:pPr>
        <w:ind w:left="1931" w:hanging="1080"/>
      </w:pPr>
    </w:lvl>
    <w:lvl w:ilvl="4">
      <w:start w:val="1"/>
      <w:numFmt w:val="decimal"/>
      <w:lvlText w:val="%1.%2.%3.%4.%5."/>
      <w:lvlJc w:val="left"/>
      <w:pPr>
        <w:ind w:left="1931" w:hanging="1080"/>
      </w:pPr>
    </w:lvl>
    <w:lvl w:ilvl="5">
      <w:start w:val="1"/>
      <w:numFmt w:val="decimal"/>
      <w:lvlText w:val="%1.%2.%3.%4.%5.%6."/>
      <w:lvlJc w:val="left"/>
      <w:pPr>
        <w:ind w:left="2291" w:hanging="1440"/>
      </w:pPr>
    </w:lvl>
    <w:lvl w:ilvl="6">
      <w:start w:val="1"/>
      <w:numFmt w:val="decimal"/>
      <w:lvlText w:val="%1.%2.%3.%4.%5.%6.%7."/>
      <w:lvlJc w:val="left"/>
      <w:pPr>
        <w:ind w:left="2651" w:hanging="1800"/>
      </w:pPr>
    </w:lvl>
    <w:lvl w:ilvl="7">
      <w:start w:val="1"/>
      <w:numFmt w:val="decimal"/>
      <w:lvlText w:val="%1.%2.%3.%4.%5.%6.%7.%8."/>
      <w:lvlJc w:val="left"/>
      <w:pPr>
        <w:ind w:left="2651" w:hanging="1800"/>
      </w:pPr>
    </w:lvl>
    <w:lvl w:ilvl="8">
      <w:start w:val="1"/>
      <w:numFmt w:val="decimal"/>
      <w:lvlText w:val="%1.%2.%3.%4.%5.%6.%7.%8.%9."/>
      <w:lvlJc w:val="left"/>
      <w:pPr>
        <w:ind w:left="3011" w:hanging="2160"/>
      </w:pPr>
    </w:lvl>
  </w:abstractNum>
  <w:abstractNum w:abstractNumId="2">
    <w:nsid w:val="5B307C09"/>
    <w:multiLevelType w:val="multilevel"/>
    <w:tmpl w:val="7EB8DE3C"/>
    <w:lvl w:ilvl="0">
      <w:start w:val="1"/>
      <w:numFmt w:val="decimal"/>
      <w:lvlText w:val="%1)"/>
      <w:lvlJc w:val="left"/>
      <w:pPr>
        <w:ind w:left="1070" w:hanging="360"/>
      </w:pPr>
      <w:rPr>
        <w:rFonts w:eastAsia="Times New Roman" w:cs="Times New Roman"/>
        <w:sz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D9E"/>
    <w:rsid w:val="00181D9E"/>
    <w:rsid w:val="00457C4A"/>
    <w:rsid w:val="00615951"/>
    <w:rsid w:val="007B32B6"/>
    <w:rsid w:val="0085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6D66FA-3163-4090-B671-922CA9194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uiPriority w:val="9"/>
    <w:qFormat/>
    <w:rsid w:val="000369D5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uiPriority w:val="9"/>
    <w:semiHidden/>
    <w:unhideWhenUsed/>
    <w:qFormat/>
    <w:rsid w:val="000369D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uiPriority w:val="9"/>
    <w:qFormat/>
    <w:rsid w:val="00036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0"/>
    <w:uiPriority w:val="9"/>
    <w:semiHidden/>
    <w:qFormat/>
    <w:rsid w:val="00036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3">
    <w:name w:val="Название Знак"/>
    <w:basedOn w:val="a0"/>
    <w:uiPriority w:val="10"/>
    <w:qFormat/>
    <w:rsid w:val="000369D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0369D5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4">
    <w:name w:val="Основной текст с отступом Знак"/>
    <w:basedOn w:val="a0"/>
    <w:uiPriority w:val="99"/>
    <w:semiHidden/>
    <w:qFormat/>
    <w:rsid w:val="000369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0369D5"/>
  </w:style>
  <w:style w:type="character" w:customStyle="1" w:styleId="a5">
    <w:name w:val="Текст выноски Знак"/>
    <w:basedOn w:val="a0"/>
    <w:uiPriority w:val="99"/>
    <w:semiHidden/>
    <w:qFormat/>
    <w:rsid w:val="000369D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0369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uiPriority w:val="99"/>
    <w:qFormat/>
    <w:rsid w:val="000369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qFormat/>
    <w:rsid w:val="008C2B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qFormat/>
    <w:rsid w:val="008C2BCA"/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eastAsia="Times New Roman" w:cs="Times New Roman"/>
      <w:sz w:val="28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b">
    <w:name w:val="Title"/>
    <w:basedOn w:val="a"/>
    <w:uiPriority w:val="10"/>
    <w:qFormat/>
    <w:rsid w:val="000369D5"/>
    <w:pPr>
      <w:spacing w:after="0" w:line="240" w:lineRule="auto"/>
      <w:ind w:firstLine="5529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 Indent"/>
    <w:basedOn w:val="a"/>
    <w:uiPriority w:val="99"/>
    <w:semiHidden/>
    <w:unhideWhenUsed/>
    <w:rsid w:val="000369D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uiPriority w:val="99"/>
    <w:semiHidden/>
    <w:unhideWhenUsed/>
    <w:qFormat/>
    <w:rsid w:val="000369D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uiPriority w:val="99"/>
    <w:unhideWhenUsed/>
    <w:rsid w:val="000369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uiPriority w:val="99"/>
    <w:unhideWhenUsed/>
    <w:rsid w:val="000369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"/>
    <w:basedOn w:val="a"/>
    <w:qFormat/>
    <w:rsid w:val="00A63B19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unhideWhenUsed/>
    <w:qFormat/>
    <w:rsid w:val="008C2BC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uiPriority w:val="99"/>
    <w:semiHidden/>
    <w:unhideWhenUsed/>
    <w:qFormat/>
    <w:rsid w:val="000369D5"/>
  </w:style>
  <w:style w:type="table" w:styleId="af1">
    <w:name w:val="Table Grid"/>
    <w:basedOn w:val="a1"/>
    <w:uiPriority w:val="59"/>
    <w:rsid w:val="000369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Акимова Наталия Геннадиевна</dc:creator>
  <cp:lastModifiedBy>Клименко Елена Борисовна</cp:lastModifiedBy>
  <cp:revision>2</cp:revision>
  <dcterms:created xsi:type="dcterms:W3CDTF">2022-03-11T11:02:00Z</dcterms:created>
  <dcterms:modified xsi:type="dcterms:W3CDTF">2022-03-11T11:02:00Z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